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EB5218"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5C9EE987"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566D86" w:rsidRPr="00566D86">
        <w:rPr>
          <w:rFonts w:ascii="Calibri" w:hAnsi="Calibri" w:cs="Calibri"/>
          <w:sz w:val="24"/>
          <w:szCs w:val="24"/>
        </w:rPr>
        <w:t>MISIÓN COMERCIAL ESTUDIO A ISRAEL</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3E62C45E"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00EB5218">
        <w:rPr>
          <w:rFonts w:ascii="Calibri" w:hAnsi="Calibri"/>
          <w:b/>
          <w:color w:val="auto"/>
          <w:szCs w:val="22"/>
        </w:rPr>
        <w:t xml:space="preserve"> Misión Comercial a Israel</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EB5218"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66D86"/>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B5218"/>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2606</Words>
  <Characters>13291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15866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CÁMARA OFICIAL DE COMERCIO,IND</cp:lastModifiedBy>
  <cp:revision>27</cp:revision>
  <cp:lastPrinted>2016-02-08T08:19:00Z</cp:lastPrinted>
  <dcterms:created xsi:type="dcterms:W3CDTF">2021-03-18T13:16:00Z</dcterms:created>
  <dcterms:modified xsi:type="dcterms:W3CDTF">2022-04-04T11:35:00Z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